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6EBE4" w14:textId="413971A5" w:rsidR="00D63476" w:rsidRDefault="00A5351B" w:rsidP="00AA4323">
      <w:pPr>
        <w:tabs>
          <w:tab w:val="left" w:pos="696"/>
          <w:tab w:val="right" w:pos="9072"/>
        </w:tabs>
        <w:rPr>
          <w:b/>
        </w:rPr>
      </w:pPr>
      <w:r w:rsidRPr="00A5351B">
        <w:rPr>
          <w:b/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2D0A3EB8" wp14:editId="1F84C6C3">
            <wp:simplePos x="0" y="0"/>
            <wp:positionH relativeFrom="column">
              <wp:posOffset>5584825</wp:posOffset>
            </wp:positionH>
            <wp:positionV relativeFrom="paragraph">
              <wp:posOffset>-743585</wp:posOffset>
            </wp:positionV>
            <wp:extent cx="1038225" cy="10444480"/>
            <wp:effectExtent l="0" t="0" r="9525" b="0"/>
            <wp:wrapTight wrapText="bothSides">
              <wp:wrapPolygon edited="0">
                <wp:start x="0" y="0"/>
                <wp:lineTo x="0" y="21550"/>
                <wp:lineTo x="21402" y="21550"/>
                <wp:lineTo x="21402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IER LISTOWY P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44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3974">
        <w:rPr>
          <w:b/>
        </w:rPr>
        <w:t xml:space="preserve">Kolekcja </w:t>
      </w:r>
      <w:r w:rsidR="00D63476">
        <w:rPr>
          <w:b/>
        </w:rPr>
        <w:t>Garda – podwójna korzyść dla środowiska</w:t>
      </w:r>
    </w:p>
    <w:p w14:paraId="009AA729" w14:textId="77777777" w:rsidR="00003491" w:rsidRPr="00003491" w:rsidRDefault="00003491" w:rsidP="00003491">
      <w:pPr>
        <w:rPr>
          <w:b/>
        </w:rPr>
      </w:pPr>
      <w:r w:rsidRPr="00003491">
        <w:rPr>
          <w:b/>
        </w:rPr>
        <w:t>Wykorzystanie jako surowca bawełny pochodzącej z recyklingu t-shirtów i eliminacja barwienia – te dwa elementy czynią z kolekcji tkanin Garda – tegorocznej nowości w ofercie firmy Dekoma – wybór podwójnie korzystny dla środowiska.</w:t>
      </w:r>
    </w:p>
    <w:p w14:paraId="480B8099" w14:textId="68B05945" w:rsidR="00003491" w:rsidRPr="00003491" w:rsidRDefault="00003491" w:rsidP="00003491">
      <w:r w:rsidRPr="00003491">
        <w:t xml:space="preserve">Choć do produkcji tkanin meblowych z kolekcji Garda wykorzystywana jest 100% bawełna, pochodzi ona nie z uprawy, a z recyklingu bawełnianych t-shirtów. Co więcej, recyklingowane włókna na pierwszym etapie produkcji we włoskiej tkalni sortowane są według kolorów, aby wyeliminować jeden z najbardziej szkodliwych dla środowiska procesów przemysłowych  – barwienie. </w:t>
      </w:r>
      <w:r w:rsidR="00BB55E8">
        <w:t xml:space="preserve">Według danych </w:t>
      </w:r>
      <w:r w:rsidR="009E6780">
        <w:t xml:space="preserve">organizacji </w:t>
      </w:r>
      <w:r w:rsidR="00BB55E8">
        <w:t xml:space="preserve">Water Footprint Network produkcja 1 kg tkaniny bawełnianej pochłania średnio w skali globalnej 10 tys. litrów wody. </w:t>
      </w:r>
      <w:r w:rsidR="006069C0">
        <w:t>Oznacza to, że do wytworzenia jednego t-shirtu o wadze 250 gram</w:t>
      </w:r>
      <w:r w:rsidR="00AF7261">
        <w:t>ów</w:t>
      </w:r>
      <w:r w:rsidR="006069C0">
        <w:t xml:space="preserve"> potrzeba </w:t>
      </w:r>
      <w:r w:rsidR="009E6780">
        <w:t xml:space="preserve">aż </w:t>
      </w:r>
      <w:r w:rsidR="006069C0">
        <w:t xml:space="preserve">2500 litrów wody.  </w:t>
      </w:r>
      <w:r w:rsidR="00BB55E8">
        <w:t>Z kolei w</w:t>
      </w:r>
      <w:r w:rsidRPr="00003491">
        <w:t xml:space="preserve">edług raportu brytyjskiego DEFRA (Department for Environment, Food and Rural Affairs) z 2010 roku do </w:t>
      </w:r>
      <w:r w:rsidR="00BB55E8">
        <w:t>barwienia i wykończenia</w:t>
      </w:r>
      <w:r w:rsidRPr="00003491">
        <w:t xml:space="preserve"> 1 kg tkaniny bawełnianej zużywa się od 100 do 145</w:t>
      </w:r>
      <w:r w:rsidR="006069C0">
        <w:t xml:space="preserve"> </w:t>
      </w:r>
      <w:r w:rsidRPr="00003491">
        <w:t>l</w:t>
      </w:r>
      <w:r w:rsidR="006069C0">
        <w:t>itrów</w:t>
      </w:r>
      <w:r w:rsidR="00BB55E8">
        <w:t xml:space="preserve"> wody</w:t>
      </w:r>
      <w:r w:rsidRPr="00003491">
        <w:t>. Przyjmując, że człowiek średnio zużywa dziennie ok. 150 litrów wody, oznacza to, że rezygnując z barwienia jednego kilograma bawełny zyskujemy dzienną rację wody dla jednego człowieka</w:t>
      </w:r>
      <w:r w:rsidR="00AF7261">
        <w:t>.</w:t>
      </w:r>
    </w:p>
    <w:p w14:paraId="7C5149F7" w14:textId="77777777" w:rsidR="00003491" w:rsidRPr="00003491" w:rsidRDefault="00003491" w:rsidP="00003491">
      <w:r w:rsidRPr="00003491">
        <w:t>Proekologiczny charakter kolekcji Garda oraz jej produkcja we Włoszech wpłynęły na wybór nazwy kolekcji zapożyczonej od największego i najczystszego z włoskich jezior.</w:t>
      </w:r>
    </w:p>
    <w:p w14:paraId="558F92F9" w14:textId="77777777" w:rsidR="00003491" w:rsidRPr="00003491" w:rsidRDefault="00003491" w:rsidP="00003491">
      <w:r w:rsidRPr="00003491">
        <w:t>Kolekcja Garda to pięć tkanin tapicerskich. Dostępne są one w siedmiu  stonowanych kolorach. Są to biel, jasna i ciemna szarość, ciepły beż, brąz, elegancki grafit i czerń. Ograniczoną paletę barw równoważą ciekawe, bogate faktury tkanin z kolekcji, zaprojektowane tak, by można je było ze sobą łączyć w projektach mebli i wnętrzarskich aranżacjach.</w:t>
      </w:r>
    </w:p>
    <w:p w14:paraId="0006393F" w14:textId="77777777" w:rsidR="00003491" w:rsidRPr="00003491" w:rsidRDefault="00003491" w:rsidP="00003491">
      <w:r w:rsidRPr="00003491">
        <w:t xml:space="preserve">Tkanina Mura ma bardzo wyrazisty, trójwymiarowy splot. Limone wyróżnia drobna, regularna, plecionka splotu koszykowego, która świetnie prezentuje się na meblach o prostych formach. Zastosowanie osnowy o nieregularnej grubości daje efekt w postaci surowej struktury tkaniny Salo. Pieve ma nieregularny wzór przypominający jodełkę, a Garda - grubą, regularną plecionkę. Ze względu na wzornictwo i gamę kolorystyczną, tkaniny z kolekcji Garda są dedykowane do tapicerowania prostych form meblowych. Sprawdzają się w aranżacjach nawiązujących do natury, w towarzystwie kamienia, drewna, ceramiki, naturalnych plecionek. </w:t>
      </w:r>
    </w:p>
    <w:p w14:paraId="09CED0C0" w14:textId="77777777" w:rsidR="00003491" w:rsidRPr="00003491" w:rsidRDefault="00003491" w:rsidP="00003491">
      <w:pPr>
        <w:rPr>
          <w:b/>
        </w:rPr>
      </w:pPr>
      <w:r w:rsidRPr="00003491">
        <w:t xml:space="preserve">Koordynatem dla tkanin z kolekcji Garda jest tkanina Como, wyróżniająca się gładkim, płóciennym splotem. Łączy je zresztą nie tylko dopasowanie estetyczne. Como, podobnie jak tkaniny z kolekcji Garda, również produkowane jest w 100% z recyklingowej bawełny - dzięki brakowi domieszek innych włókien można je ponownie poddawać recyklingowi. </w:t>
      </w:r>
      <w:r w:rsidRPr="00003491">
        <w:tab/>
      </w:r>
      <w:r w:rsidRPr="00003491">
        <w:rPr>
          <w:b/>
        </w:rPr>
        <w:tab/>
      </w:r>
    </w:p>
    <w:p w14:paraId="2B72FB83" w14:textId="6248DFB1" w:rsidR="00003491" w:rsidRPr="00003491" w:rsidRDefault="00000000" w:rsidP="00003491">
      <w:pPr>
        <w:rPr>
          <w:b/>
          <w:u w:val="single"/>
        </w:rPr>
      </w:pPr>
      <w:hyperlink r:id="rId9" w:history="1">
        <w:r w:rsidR="00003491" w:rsidRPr="00003491">
          <w:rPr>
            <w:rStyle w:val="Hipercze"/>
            <w:b/>
          </w:rPr>
          <w:t>www.dekoma.eu</w:t>
        </w:r>
      </w:hyperlink>
    </w:p>
    <w:p w14:paraId="752799CB" w14:textId="77777777" w:rsidR="00003491" w:rsidRDefault="00003491" w:rsidP="00003491">
      <w:pPr>
        <w:rPr>
          <w:b/>
        </w:rPr>
      </w:pPr>
      <w:r w:rsidRPr="00003491">
        <w:rPr>
          <w:b/>
        </w:rPr>
        <w:t xml:space="preserve">Kontakt dla mediów: Wanda Modzelewska, tel. +48 61 63 97 787, </w:t>
      </w:r>
      <w:hyperlink r:id="rId10" w:history="1">
        <w:r w:rsidRPr="00003491">
          <w:rPr>
            <w:rStyle w:val="Hipercze"/>
            <w:b/>
          </w:rPr>
          <w:t>public.relations@dekoma.eu</w:t>
        </w:r>
      </w:hyperlink>
    </w:p>
    <w:p w14:paraId="2B239A9D" w14:textId="77777777" w:rsidR="00003491" w:rsidRDefault="00003491" w:rsidP="00003491">
      <w:pPr>
        <w:rPr>
          <w:b/>
        </w:rPr>
      </w:pPr>
    </w:p>
    <w:p w14:paraId="660FA950" w14:textId="77777777" w:rsidR="00003491" w:rsidRPr="00003491" w:rsidRDefault="00003491" w:rsidP="00003491">
      <w:pPr>
        <w:rPr>
          <w:b/>
        </w:rPr>
      </w:pPr>
    </w:p>
    <w:sectPr w:rsidR="00003491" w:rsidRPr="0000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E9D1F" w14:textId="77777777" w:rsidR="00710BD9" w:rsidRDefault="00710BD9" w:rsidP="00AA4323">
      <w:pPr>
        <w:spacing w:after="0" w:line="240" w:lineRule="auto"/>
      </w:pPr>
      <w:r>
        <w:separator/>
      </w:r>
    </w:p>
  </w:endnote>
  <w:endnote w:type="continuationSeparator" w:id="0">
    <w:p w14:paraId="5276996D" w14:textId="77777777" w:rsidR="00710BD9" w:rsidRDefault="00710BD9" w:rsidP="00AA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12A7C" w14:textId="77777777" w:rsidR="00710BD9" w:rsidRDefault="00710BD9" w:rsidP="00AA4323">
      <w:pPr>
        <w:spacing w:after="0" w:line="240" w:lineRule="auto"/>
      </w:pPr>
      <w:r>
        <w:separator/>
      </w:r>
    </w:p>
  </w:footnote>
  <w:footnote w:type="continuationSeparator" w:id="0">
    <w:p w14:paraId="4084B8B0" w14:textId="77777777" w:rsidR="00710BD9" w:rsidRDefault="00710BD9" w:rsidP="00AA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24"/>
        <w:lang w:val="pl-P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720"/>
      </w:pPr>
      <w:rPr>
        <w:rFonts w:ascii="Calibri" w:hAnsi="Calibri" w:cs="Calibri" w:hint="default"/>
        <w:sz w:val="20"/>
        <w:szCs w:val="20"/>
        <w:lang w:val="pl-P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0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2160"/>
      </w:pPr>
      <w:rPr>
        <w:rFonts w:hint="default"/>
      </w:rPr>
    </w:lvl>
  </w:abstractNum>
  <w:num w:numId="1" w16cid:durableId="1491094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CD4"/>
    <w:rsid w:val="00003491"/>
    <w:rsid w:val="00004479"/>
    <w:rsid w:val="00014480"/>
    <w:rsid w:val="00021057"/>
    <w:rsid w:val="00027B9C"/>
    <w:rsid w:val="00037F14"/>
    <w:rsid w:val="00074D0A"/>
    <w:rsid w:val="000951D9"/>
    <w:rsid w:val="000B5776"/>
    <w:rsid w:val="000C18DA"/>
    <w:rsid w:val="000C5142"/>
    <w:rsid w:val="000D0C11"/>
    <w:rsid w:val="00112DCF"/>
    <w:rsid w:val="00141D58"/>
    <w:rsid w:val="00142106"/>
    <w:rsid w:val="00146702"/>
    <w:rsid w:val="001639AB"/>
    <w:rsid w:val="00176FFF"/>
    <w:rsid w:val="00192CB9"/>
    <w:rsid w:val="001A1E2C"/>
    <w:rsid w:val="001C201F"/>
    <w:rsid w:val="002173EC"/>
    <w:rsid w:val="00282903"/>
    <w:rsid w:val="002862DE"/>
    <w:rsid w:val="002901D3"/>
    <w:rsid w:val="002B1353"/>
    <w:rsid w:val="002B3C59"/>
    <w:rsid w:val="002C2009"/>
    <w:rsid w:val="002D6A38"/>
    <w:rsid w:val="002E7FCB"/>
    <w:rsid w:val="00320406"/>
    <w:rsid w:val="00354BDB"/>
    <w:rsid w:val="003B2754"/>
    <w:rsid w:val="003C2455"/>
    <w:rsid w:val="003C712F"/>
    <w:rsid w:val="0041292C"/>
    <w:rsid w:val="0042145D"/>
    <w:rsid w:val="00481771"/>
    <w:rsid w:val="004D5D9E"/>
    <w:rsid w:val="004F5889"/>
    <w:rsid w:val="00534836"/>
    <w:rsid w:val="00547997"/>
    <w:rsid w:val="00591593"/>
    <w:rsid w:val="005B7BD3"/>
    <w:rsid w:val="005D238D"/>
    <w:rsid w:val="005E240F"/>
    <w:rsid w:val="006069C0"/>
    <w:rsid w:val="00667391"/>
    <w:rsid w:val="00676F86"/>
    <w:rsid w:val="006B5BF6"/>
    <w:rsid w:val="006C3BDB"/>
    <w:rsid w:val="00701336"/>
    <w:rsid w:val="00710BD9"/>
    <w:rsid w:val="00782B30"/>
    <w:rsid w:val="0078442B"/>
    <w:rsid w:val="007A63C9"/>
    <w:rsid w:val="007B33F9"/>
    <w:rsid w:val="007C147F"/>
    <w:rsid w:val="007E6D3E"/>
    <w:rsid w:val="007F0EE8"/>
    <w:rsid w:val="008328E3"/>
    <w:rsid w:val="008701D0"/>
    <w:rsid w:val="00876F89"/>
    <w:rsid w:val="008815C7"/>
    <w:rsid w:val="008903E1"/>
    <w:rsid w:val="008B195C"/>
    <w:rsid w:val="008D2254"/>
    <w:rsid w:val="008E1003"/>
    <w:rsid w:val="008F1E58"/>
    <w:rsid w:val="00916CD4"/>
    <w:rsid w:val="009259C7"/>
    <w:rsid w:val="00925F03"/>
    <w:rsid w:val="009453EC"/>
    <w:rsid w:val="009465E8"/>
    <w:rsid w:val="009645DB"/>
    <w:rsid w:val="00996812"/>
    <w:rsid w:val="009B27B5"/>
    <w:rsid w:val="009B6542"/>
    <w:rsid w:val="009C7C4B"/>
    <w:rsid w:val="009E6780"/>
    <w:rsid w:val="009F6EDE"/>
    <w:rsid w:val="00A473EF"/>
    <w:rsid w:val="00A51949"/>
    <w:rsid w:val="00A5351B"/>
    <w:rsid w:val="00A857FC"/>
    <w:rsid w:val="00A86648"/>
    <w:rsid w:val="00AA4323"/>
    <w:rsid w:val="00AF7261"/>
    <w:rsid w:val="00B06C24"/>
    <w:rsid w:val="00B07393"/>
    <w:rsid w:val="00B25F47"/>
    <w:rsid w:val="00B47329"/>
    <w:rsid w:val="00B578FF"/>
    <w:rsid w:val="00B74ED3"/>
    <w:rsid w:val="00B93BE2"/>
    <w:rsid w:val="00B9755B"/>
    <w:rsid w:val="00BB55E8"/>
    <w:rsid w:val="00BD5964"/>
    <w:rsid w:val="00BE45C8"/>
    <w:rsid w:val="00C21F68"/>
    <w:rsid w:val="00C33F7D"/>
    <w:rsid w:val="00C35396"/>
    <w:rsid w:val="00C463DB"/>
    <w:rsid w:val="00C60532"/>
    <w:rsid w:val="00C75DF2"/>
    <w:rsid w:val="00C91A12"/>
    <w:rsid w:val="00CB65FE"/>
    <w:rsid w:val="00CC5F16"/>
    <w:rsid w:val="00D41FC9"/>
    <w:rsid w:val="00D63476"/>
    <w:rsid w:val="00D93974"/>
    <w:rsid w:val="00DB5D1F"/>
    <w:rsid w:val="00DB7B13"/>
    <w:rsid w:val="00DC01D5"/>
    <w:rsid w:val="00DE4989"/>
    <w:rsid w:val="00DF454A"/>
    <w:rsid w:val="00E5588A"/>
    <w:rsid w:val="00E90265"/>
    <w:rsid w:val="00EA6C5E"/>
    <w:rsid w:val="00EA70AA"/>
    <w:rsid w:val="00EF5B2F"/>
    <w:rsid w:val="00F21030"/>
    <w:rsid w:val="00F26281"/>
    <w:rsid w:val="00F3404D"/>
    <w:rsid w:val="00F42E95"/>
    <w:rsid w:val="00FC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188E5"/>
  <w15:docId w15:val="{A36913C8-893D-4BE2-98FF-D72A29D2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C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323"/>
  </w:style>
  <w:style w:type="paragraph" w:styleId="Stopka">
    <w:name w:val="footer"/>
    <w:basedOn w:val="Normalny"/>
    <w:link w:val="StopkaZnak"/>
    <w:uiPriority w:val="99"/>
    <w:unhideWhenUsed/>
    <w:rsid w:val="00AA4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323"/>
  </w:style>
  <w:style w:type="character" w:styleId="Hipercze">
    <w:name w:val="Hyperlink"/>
    <w:basedOn w:val="Domylnaczcionkaakapitu"/>
    <w:uiPriority w:val="99"/>
    <w:unhideWhenUsed/>
    <w:rsid w:val="00112DCF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8B195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C3BDB"/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BD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4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1743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8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2265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1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3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841378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5182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9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35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01506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41814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96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6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11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6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9030">
          <w:marLeft w:val="225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6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17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05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72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21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4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blic.relations@dekom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kom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B4089-82EE-4454-896B-89BEFF7C3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</dc:creator>
  <cp:lastModifiedBy>Wanda Modzelewska</cp:lastModifiedBy>
  <cp:revision>75</cp:revision>
  <dcterms:created xsi:type="dcterms:W3CDTF">2017-02-01T10:20:00Z</dcterms:created>
  <dcterms:modified xsi:type="dcterms:W3CDTF">2023-07-06T13:14:00Z</dcterms:modified>
</cp:coreProperties>
</file>